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389A" w14:textId="4DD4C2B3" w:rsidR="00BE60DF" w:rsidRDefault="00BE60DF" w:rsidP="00880A07">
      <w:pPr>
        <w:jc w:val="center"/>
        <w:rPr>
          <w:rFonts w:ascii="Times New Roman" w:hAnsi="Times New Roman" w:cs="Times New Roman"/>
          <w:b/>
          <w:bCs/>
          <w:sz w:val="28"/>
          <w:szCs w:val="28"/>
        </w:rPr>
      </w:pPr>
      <w:bookmarkStart w:id="0" w:name="_GoBack"/>
      <w:bookmarkEnd w:id="0"/>
    </w:p>
    <w:p w14:paraId="24F559BE" w14:textId="77777777" w:rsidR="002D5137" w:rsidRDefault="002D5137" w:rsidP="00880A07">
      <w:pPr>
        <w:jc w:val="center"/>
        <w:rPr>
          <w:rFonts w:ascii="Times New Roman" w:hAnsi="Times New Roman" w:cs="Times New Roman"/>
          <w:b/>
          <w:bCs/>
          <w:sz w:val="28"/>
          <w:szCs w:val="28"/>
        </w:rPr>
      </w:pPr>
    </w:p>
    <w:p w14:paraId="51946FDA" w14:textId="77777777" w:rsidR="00EA6186" w:rsidRPr="00976AA9" w:rsidRDefault="00EA6186" w:rsidP="00EA6186">
      <w:pPr>
        <w:jc w:val="center"/>
        <w:rPr>
          <w:rFonts w:ascii="Times New Roman" w:hAnsi="Times New Roman" w:cs="Times New Roman"/>
          <w:b/>
          <w:bCs/>
          <w:sz w:val="28"/>
          <w:szCs w:val="28"/>
        </w:rPr>
      </w:pPr>
      <w:r w:rsidRPr="00976AA9">
        <w:rPr>
          <w:rFonts w:ascii="Times New Roman" w:hAnsi="Times New Roman" w:cs="Times New Roman"/>
          <w:b/>
          <w:bCs/>
          <w:sz w:val="28"/>
          <w:szCs w:val="28"/>
        </w:rPr>
        <w:t>Novinky v nákupe cestovného zrýchlia cestovanie na východe Slovenska</w:t>
      </w:r>
    </w:p>
    <w:p w14:paraId="4693EA9E" w14:textId="6496F827" w:rsidR="00EA6186" w:rsidRPr="00173D4B" w:rsidRDefault="00EA6186" w:rsidP="00EA6186">
      <w:pPr>
        <w:jc w:val="both"/>
        <w:rPr>
          <w:rFonts w:ascii="Times New Roman" w:hAnsi="Times New Roman" w:cs="Times New Roman"/>
          <w:b/>
          <w:bCs/>
          <w:sz w:val="24"/>
          <w:szCs w:val="24"/>
        </w:rPr>
      </w:pPr>
      <w:r w:rsidRPr="00CE3628">
        <w:rPr>
          <w:rFonts w:ascii="Times New Roman" w:hAnsi="Times New Roman" w:cs="Times New Roman"/>
          <w:b/>
          <w:bCs/>
          <w:sz w:val="24"/>
          <w:szCs w:val="24"/>
        </w:rPr>
        <w:t xml:space="preserve">Od 1. augusta si </w:t>
      </w:r>
      <w:r>
        <w:rPr>
          <w:rFonts w:ascii="Times New Roman" w:hAnsi="Times New Roman" w:cs="Times New Roman"/>
          <w:b/>
          <w:bCs/>
          <w:sz w:val="24"/>
          <w:szCs w:val="24"/>
        </w:rPr>
        <w:t xml:space="preserve">už </w:t>
      </w:r>
      <w:r w:rsidRPr="00CE3628">
        <w:rPr>
          <w:rFonts w:ascii="Times New Roman" w:hAnsi="Times New Roman" w:cs="Times New Roman"/>
          <w:b/>
          <w:bCs/>
          <w:sz w:val="24"/>
          <w:szCs w:val="24"/>
        </w:rPr>
        <w:t xml:space="preserve">cestujúci v regionálnych autobusoch </w:t>
      </w:r>
      <w:r>
        <w:rPr>
          <w:rFonts w:ascii="Times New Roman" w:hAnsi="Times New Roman" w:cs="Times New Roman"/>
          <w:b/>
          <w:bCs/>
          <w:sz w:val="24"/>
          <w:szCs w:val="24"/>
        </w:rPr>
        <w:t>v Prešovskom a Košickom kraji</w:t>
      </w:r>
      <w:r w:rsidRPr="00CE3628">
        <w:rPr>
          <w:rFonts w:ascii="Times New Roman" w:hAnsi="Times New Roman" w:cs="Times New Roman"/>
          <w:b/>
          <w:bCs/>
          <w:sz w:val="24"/>
          <w:szCs w:val="24"/>
        </w:rPr>
        <w:t xml:space="preserve"> nebudú musieť kupovať lístky pri každom nástupe. </w:t>
      </w:r>
      <w:r w:rsidR="00457BAA" w:rsidRPr="00173D4B">
        <w:rPr>
          <w:rFonts w:ascii="Times New Roman" w:hAnsi="Times New Roman" w:cs="Times New Roman"/>
          <w:b/>
          <w:bCs/>
          <w:sz w:val="24"/>
          <w:szCs w:val="24"/>
        </w:rPr>
        <w:t>Pribudnú predplatné a prestupné cestovné lístky.</w:t>
      </w:r>
    </w:p>
    <w:p w14:paraId="339C82DF" w14:textId="77777777" w:rsidR="00EA6186" w:rsidRDefault="00EA6186" w:rsidP="00EA6186">
      <w:pPr>
        <w:jc w:val="both"/>
        <w:rPr>
          <w:rFonts w:ascii="Times New Roman" w:hAnsi="Times New Roman" w:cs="Times New Roman"/>
          <w:sz w:val="24"/>
          <w:szCs w:val="24"/>
        </w:rPr>
      </w:pPr>
      <w:r w:rsidRPr="001D6606">
        <w:rPr>
          <w:rFonts w:ascii="Times New Roman" w:hAnsi="Times New Roman" w:cs="Times New Roman"/>
          <w:sz w:val="24"/>
          <w:szCs w:val="24"/>
        </w:rPr>
        <w:t xml:space="preserve">Cestovanie </w:t>
      </w:r>
      <w:r>
        <w:rPr>
          <w:rFonts w:ascii="Times New Roman" w:hAnsi="Times New Roman" w:cs="Times New Roman"/>
          <w:sz w:val="24"/>
          <w:szCs w:val="24"/>
        </w:rPr>
        <w:t>na východnom Slovensku</w:t>
      </w:r>
      <w:r w:rsidRPr="001D6606">
        <w:rPr>
          <w:rFonts w:ascii="Times New Roman" w:hAnsi="Times New Roman" w:cs="Times New Roman"/>
          <w:sz w:val="24"/>
          <w:szCs w:val="24"/>
        </w:rPr>
        <w:t xml:space="preserve"> prechádza zásadnou zmenou. Vďaka úspešnej spolupráci medzi </w:t>
      </w:r>
      <w:r>
        <w:rPr>
          <w:rFonts w:ascii="Times New Roman" w:hAnsi="Times New Roman" w:cs="Times New Roman"/>
          <w:sz w:val="24"/>
          <w:szCs w:val="24"/>
        </w:rPr>
        <w:t>k</w:t>
      </w:r>
      <w:r w:rsidRPr="001D6606">
        <w:rPr>
          <w:rFonts w:ascii="Times New Roman" w:hAnsi="Times New Roman" w:cs="Times New Roman"/>
          <w:sz w:val="24"/>
          <w:szCs w:val="24"/>
        </w:rPr>
        <w:t xml:space="preserve">ošickou a </w:t>
      </w:r>
      <w:r>
        <w:rPr>
          <w:rFonts w:ascii="Times New Roman" w:hAnsi="Times New Roman" w:cs="Times New Roman"/>
          <w:sz w:val="24"/>
          <w:szCs w:val="24"/>
        </w:rPr>
        <w:t>p</w:t>
      </w:r>
      <w:r w:rsidRPr="001D6606">
        <w:rPr>
          <w:rFonts w:ascii="Times New Roman" w:hAnsi="Times New Roman" w:cs="Times New Roman"/>
          <w:sz w:val="24"/>
          <w:szCs w:val="24"/>
        </w:rPr>
        <w:t xml:space="preserve">rešovskou župou </w:t>
      </w:r>
      <w:r>
        <w:rPr>
          <w:rFonts w:ascii="Times New Roman" w:hAnsi="Times New Roman" w:cs="Times New Roman"/>
          <w:sz w:val="24"/>
          <w:szCs w:val="24"/>
        </w:rPr>
        <w:t>bude v regionálnej autobusovej doprave od 1. augusta 2024 zavedená zónová tarifa. Zmena prinesie inovácie v druhoch cestovných lístkov aj ich nákupe.</w:t>
      </w:r>
    </w:p>
    <w:p w14:paraId="165565D4" w14:textId="6E7A9528" w:rsidR="00EA6186" w:rsidRPr="00CE3628" w:rsidRDefault="00EA6186" w:rsidP="00EA6186">
      <w:pPr>
        <w:pStyle w:val="Normlnywebov"/>
        <w:jc w:val="both"/>
        <w:rPr>
          <w:b/>
          <w:bCs/>
          <w:i/>
          <w:iCs/>
        </w:rPr>
      </w:pPr>
      <w:r>
        <w:rPr>
          <w:b/>
          <w:bCs/>
          <w:i/>
          <w:iCs/>
        </w:rPr>
        <w:t>„</w:t>
      </w:r>
      <w:r w:rsidR="001C3E38">
        <w:rPr>
          <w:b/>
          <w:bCs/>
          <w:i/>
          <w:iCs/>
        </w:rPr>
        <w:t xml:space="preserve">Najvýznamnejším prínosom </w:t>
      </w:r>
      <w:r w:rsidR="00476205">
        <w:rPr>
          <w:b/>
          <w:bCs/>
          <w:i/>
          <w:iCs/>
        </w:rPr>
        <w:t>z</w:t>
      </w:r>
      <w:r w:rsidR="001C3E38">
        <w:rPr>
          <w:b/>
          <w:bCs/>
          <w:i/>
          <w:iCs/>
        </w:rPr>
        <w:t>ónovej tarify pre cestujúcich bude nová možnosť zakúpiť si časové predplatné lístky, ktoré dnes poznajú z mestských dopráv ako mesačníky, štvrťročné, polročné alebo ročné lístky. Zakúpia si ich</w:t>
      </w:r>
      <w:r w:rsidR="001C3E38" w:rsidRPr="00CE3628">
        <w:rPr>
          <w:b/>
          <w:bCs/>
          <w:i/>
          <w:iCs/>
        </w:rPr>
        <w:t xml:space="preserve"> v zákazníckom centre na stanici alebo v e-</w:t>
      </w:r>
      <w:proofErr w:type="spellStart"/>
      <w:r w:rsidR="001C3E38" w:rsidRPr="00CE3628">
        <w:rPr>
          <w:b/>
          <w:bCs/>
          <w:i/>
          <w:iCs/>
        </w:rPr>
        <w:t>shope</w:t>
      </w:r>
      <w:proofErr w:type="spellEnd"/>
      <w:r w:rsidR="001C3E38" w:rsidRPr="00CE3628">
        <w:rPr>
          <w:b/>
          <w:bCs/>
          <w:i/>
          <w:iCs/>
        </w:rPr>
        <w:t xml:space="preserve">, a to buď na zóny, ktorými cestujú pravidelne, alebo na </w:t>
      </w:r>
      <w:r w:rsidR="001C3E38">
        <w:rPr>
          <w:b/>
          <w:bCs/>
          <w:i/>
          <w:iCs/>
        </w:rPr>
        <w:t xml:space="preserve">územie </w:t>
      </w:r>
      <w:r w:rsidR="001C3E38" w:rsidRPr="00CE3628">
        <w:rPr>
          <w:b/>
          <w:bCs/>
          <w:i/>
          <w:iCs/>
        </w:rPr>
        <w:t>celé</w:t>
      </w:r>
      <w:r w:rsidR="001C3E38">
        <w:rPr>
          <w:b/>
          <w:bCs/>
          <w:i/>
          <w:iCs/>
        </w:rPr>
        <w:t>ho</w:t>
      </w:r>
      <w:r w:rsidR="001C3E38" w:rsidRPr="00CE3628">
        <w:rPr>
          <w:b/>
          <w:bCs/>
          <w:i/>
          <w:iCs/>
        </w:rPr>
        <w:t xml:space="preserve"> východné</w:t>
      </w:r>
      <w:r w:rsidR="001C3E38">
        <w:rPr>
          <w:b/>
          <w:bCs/>
          <w:i/>
          <w:iCs/>
        </w:rPr>
        <w:t>ho</w:t>
      </w:r>
      <w:r w:rsidR="001C3E38" w:rsidRPr="00CE3628">
        <w:rPr>
          <w:b/>
          <w:bCs/>
          <w:i/>
          <w:iCs/>
        </w:rPr>
        <w:t xml:space="preserve"> Slovensk</w:t>
      </w:r>
      <w:r w:rsidR="001C3E38">
        <w:rPr>
          <w:b/>
          <w:bCs/>
          <w:i/>
          <w:iCs/>
        </w:rPr>
        <w:t xml:space="preserve">a. S časovými </w:t>
      </w:r>
      <w:r w:rsidRPr="00CE3628">
        <w:rPr>
          <w:b/>
          <w:bCs/>
          <w:i/>
          <w:iCs/>
        </w:rPr>
        <w:t xml:space="preserve">predplatnými lístkami </w:t>
      </w:r>
      <w:r>
        <w:rPr>
          <w:b/>
          <w:bCs/>
          <w:i/>
          <w:iCs/>
        </w:rPr>
        <w:t xml:space="preserve">si </w:t>
      </w:r>
      <w:r w:rsidRPr="00CE3628">
        <w:rPr>
          <w:b/>
          <w:bCs/>
          <w:i/>
          <w:iCs/>
        </w:rPr>
        <w:t xml:space="preserve">už cestujúci </w:t>
      </w:r>
      <w:r w:rsidR="001C3E38">
        <w:rPr>
          <w:b/>
          <w:bCs/>
          <w:i/>
          <w:iCs/>
        </w:rPr>
        <w:t>nebudú</w:t>
      </w:r>
      <w:r w:rsidRPr="00CE3628">
        <w:rPr>
          <w:b/>
          <w:bCs/>
          <w:i/>
          <w:iCs/>
        </w:rPr>
        <w:t xml:space="preserve"> kupovať lístok pri každom nástupe. </w:t>
      </w:r>
      <w:r w:rsidR="009173B7">
        <w:rPr>
          <w:b/>
          <w:bCs/>
          <w:i/>
          <w:iCs/>
        </w:rPr>
        <w:t>Vodičovi</w:t>
      </w:r>
      <w:r>
        <w:rPr>
          <w:b/>
          <w:bCs/>
          <w:i/>
          <w:iCs/>
        </w:rPr>
        <w:t xml:space="preserve"> len oznámia</w:t>
      </w:r>
      <w:r w:rsidRPr="00240623">
        <w:rPr>
          <w:b/>
          <w:bCs/>
          <w:i/>
          <w:iCs/>
        </w:rPr>
        <w:t xml:space="preserve"> cieľ cesty</w:t>
      </w:r>
      <w:r>
        <w:rPr>
          <w:b/>
          <w:bCs/>
          <w:i/>
          <w:iCs/>
        </w:rPr>
        <w:t>, prípadne aj typ zľavy</w:t>
      </w:r>
      <w:r w:rsidRPr="00240623">
        <w:rPr>
          <w:b/>
          <w:bCs/>
          <w:i/>
          <w:iCs/>
        </w:rPr>
        <w:t xml:space="preserve"> a priložia dopravnú kartu k čítačke bez tlače papierového lístka. Tento systém výrazne </w:t>
      </w:r>
      <w:r>
        <w:rPr>
          <w:b/>
          <w:bCs/>
          <w:i/>
          <w:iCs/>
        </w:rPr>
        <w:t>zrých</w:t>
      </w:r>
      <w:r w:rsidR="001C3E38">
        <w:rPr>
          <w:b/>
          <w:bCs/>
          <w:i/>
          <w:iCs/>
        </w:rPr>
        <w:t>li</w:t>
      </w:r>
      <w:r>
        <w:rPr>
          <w:b/>
          <w:bCs/>
          <w:i/>
          <w:iCs/>
        </w:rPr>
        <w:t xml:space="preserve"> </w:t>
      </w:r>
      <w:r w:rsidR="001C3E38">
        <w:rPr>
          <w:b/>
          <w:bCs/>
          <w:i/>
          <w:iCs/>
        </w:rPr>
        <w:t xml:space="preserve">regionálnu </w:t>
      </w:r>
      <w:r w:rsidRPr="001C3E38">
        <w:rPr>
          <w:b/>
          <w:bCs/>
          <w:i/>
          <w:iCs/>
        </w:rPr>
        <w:t>dopravu</w:t>
      </w:r>
      <w:r w:rsidR="001C3E38" w:rsidRPr="001C3E38">
        <w:rPr>
          <w:b/>
          <w:bCs/>
          <w:i/>
          <w:iCs/>
        </w:rPr>
        <w:t>.</w:t>
      </w:r>
      <w:r w:rsidR="001C3E38">
        <w:rPr>
          <w:b/>
          <w:bCs/>
          <w:i/>
          <w:iCs/>
        </w:rPr>
        <w:t xml:space="preserve"> </w:t>
      </w:r>
      <w:r w:rsidR="001C3E38" w:rsidRPr="001C3E38">
        <w:rPr>
          <w:b/>
          <w:bCs/>
          <w:i/>
          <w:iCs/>
        </w:rPr>
        <w:t xml:space="preserve">Dopravné karty, ktoré sú platné v súčasnosti, vrátane preukazu ISIC, zostávajú </w:t>
      </w:r>
      <w:r w:rsidR="001C3E38">
        <w:rPr>
          <w:b/>
          <w:bCs/>
          <w:i/>
          <w:iCs/>
        </w:rPr>
        <w:t xml:space="preserve">aj </w:t>
      </w:r>
      <w:r w:rsidR="001C3E38" w:rsidRPr="001C3E38">
        <w:rPr>
          <w:b/>
          <w:bCs/>
          <w:i/>
          <w:iCs/>
        </w:rPr>
        <w:t xml:space="preserve">naďalej v platnosti </w:t>
      </w:r>
      <w:r w:rsidR="001C3E38">
        <w:rPr>
          <w:b/>
          <w:bCs/>
          <w:i/>
          <w:iCs/>
        </w:rPr>
        <w:t xml:space="preserve">a sú použiteľné </w:t>
      </w:r>
      <w:r w:rsidR="001C3E38" w:rsidRPr="001C3E38">
        <w:rPr>
          <w:b/>
          <w:bCs/>
          <w:i/>
          <w:iCs/>
        </w:rPr>
        <w:t>u všetkých dopravcov na východnom Slovensku</w:t>
      </w:r>
      <w:r w:rsidR="00173D4B">
        <w:rPr>
          <w:b/>
          <w:bCs/>
          <w:i/>
          <w:iCs/>
        </w:rPr>
        <w:t>,</w:t>
      </w:r>
      <w:r w:rsidRPr="00240623">
        <w:rPr>
          <w:b/>
          <w:bCs/>
          <w:i/>
          <w:iCs/>
        </w:rPr>
        <w:t>“</w:t>
      </w:r>
      <w:r>
        <w:t xml:space="preserve"> uviedol predseda Košického samosprávneho kraja Rastislav Trnka.</w:t>
      </w:r>
    </w:p>
    <w:p w14:paraId="65302E0F" w14:textId="2694D337" w:rsidR="00EA6186" w:rsidRDefault="00EA6186" w:rsidP="00EA6186">
      <w:pPr>
        <w:pStyle w:val="Normlnywebov"/>
        <w:jc w:val="both"/>
      </w:pPr>
      <w:r>
        <w:t xml:space="preserve">Mesačné, štvrťročné, polročné a ročné predplatné lístky umožňujú neobmedzené cestovanie vo vybraných zónach alebo na celom východnom Slovensku počas ich platnosti. Zónové predplatné lístky si cestujúci zakúpia tak, že si na základe tarifnej schémy navolia zóny, ktorými pravidelne prechádzajú a lístky </w:t>
      </w:r>
      <w:r w:rsidR="006646CB">
        <w:t xml:space="preserve">si zakúpia </w:t>
      </w:r>
      <w:r>
        <w:t>konkrétne na nich</w:t>
      </w:r>
      <w:r w:rsidR="006646CB">
        <w:t xml:space="preserve"> v zákazníckom centre dopravcu alebo v mobilnej aplikácii UBIAN</w:t>
      </w:r>
      <w:r>
        <w:t xml:space="preserve">. U vodiča je možné iba predlžovanie platnosti lístka o rovnaké časové obdobie. Jedine jednodňový lístok je možné zakúpiť u vodiča. Nosičom predplatných lístkov je výhradne dopravná karta s menom a fotografiou cestujúceho. </w:t>
      </w:r>
    </w:p>
    <w:p w14:paraId="0463F08F" w14:textId="13CB26FB" w:rsidR="00EA6186" w:rsidRDefault="00EA6186" w:rsidP="00EA6186">
      <w:pPr>
        <w:jc w:val="both"/>
        <w:rPr>
          <w:rFonts w:ascii="Times New Roman" w:eastAsia="Times New Roman" w:hAnsi="Times New Roman" w:cs="Times New Roman"/>
          <w:color w:val="000000" w:themeColor="text1"/>
          <w:sz w:val="24"/>
          <w:szCs w:val="24"/>
          <w:lang w:eastAsia="sk-SK"/>
        </w:rPr>
      </w:pPr>
      <w:r w:rsidRPr="00C875AD">
        <w:rPr>
          <w:rFonts w:ascii="Times New Roman" w:hAnsi="Times New Roman" w:cs="Times New Roman"/>
          <w:b/>
          <w:bCs/>
          <w:i/>
          <w:iCs/>
          <w:sz w:val="24"/>
          <w:szCs w:val="24"/>
        </w:rPr>
        <w:t>„</w:t>
      </w:r>
      <w:r>
        <w:rPr>
          <w:rFonts w:ascii="Times New Roman" w:hAnsi="Times New Roman" w:cs="Times New Roman"/>
          <w:b/>
          <w:bCs/>
          <w:i/>
          <w:iCs/>
          <w:sz w:val="24"/>
          <w:szCs w:val="24"/>
        </w:rPr>
        <w:t>Novým benefitom, ktorý ponúkame</w:t>
      </w:r>
      <w:r w:rsidR="00DF30B3">
        <w:rPr>
          <w:rFonts w:ascii="Times New Roman" w:hAnsi="Times New Roman" w:cs="Times New Roman"/>
          <w:b/>
          <w:bCs/>
          <w:i/>
          <w:iCs/>
          <w:sz w:val="24"/>
          <w:szCs w:val="24"/>
        </w:rPr>
        <w:t>,</w:t>
      </w:r>
      <w:r>
        <w:rPr>
          <w:rFonts w:ascii="Times New Roman" w:hAnsi="Times New Roman" w:cs="Times New Roman"/>
          <w:b/>
          <w:bCs/>
          <w:i/>
          <w:iCs/>
          <w:sz w:val="24"/>
          <w:szCs w:val="24"/>
        </w:rPr>
        <w:t xml:space="preserve"> je prestupný lístok na dva spoje. Ak </w:t>
      </w:r>
      <w:r w:rsidR="00DF30B3">
        <w:rPr>
          <w:rFonts w:ascii="Times New Roman" w:hAnsi="Times New Roman" w:cs="Times New Roman"/>
          <w:b/>
          <w:bCs/>
          <w:i/>
          <w:iCs/>
          <w:sz w:val="24"/>
          <w:szCs w:val="24"/>
        </w:rPr>
        <w:t xml:space="preserve">bude </w:t>
      </w:r>
      <w:r>
        <w:rPr>
          <w:rFonts w:ascii="Times New Roman" w:hAnsi="Times New Roman" w:cs="Times New Roman"/>
          <w:b/>
          <w:bCs/>
          <w:i/>
          <w:iCs/>
          <w:sz w:val="24"/>
          <w:szCs w:val="24"/>
        </w:rPr>
        <w:t>niekto cest</w:t>
      </w:r>
      <w:r w:rsidR="00DF30B3">
        <w:rPr>
          <w:rFonts w:ascii="Times New Roman" w:hAnsi="Times New Roman" w:cs="Times New Roman"/>
          <w:b/>
          <w:bCs/>
          <w:i/>
          <w:iCs/>
          <w:sz w:val="24"/>
          <w:szCs w:val="24"/>
        </w:rPr>
        <w:t>ovať</w:t>
      </w:r>
      <w:r>
        <w:rPr>
          <w:rFonts w:ascii="Times New Roman" w:hAnsi="Times New Roman" w:cs="Times New Roman"/>
          <w:b/>
          <w:bCs/>
          <w:i/>
          <w:iCs/>
          <w:sz w:val="24"/>
          <w:szCs w:val="24"/>
        </w:rPr>
        <w:t xml:space="preserve"> napríklad z Bardejova do Košíc s prestupom v Prešove a</w:t>
      </w:r>
      <w:r w:rsidR="00DF30B3">
        <w:rPr>
          <w:rFonts w:ascii="Times New Roman" w:hAnsi="Times New Roman" w:cs="Times New Roman"/>
          <w:b/>
          <w:bCs/>
          <w:i/>
          <w:iCs/>
          <w:sz w:val="24"/>
          <w:szCs w:val="24"/>
        </w:rPr>
        <w:t> </w:t>
      </w:r>
      <w:r>
        <w:rPr>
          <w:rFonts w:ascii="Times New Roman" w:hAnsi="Times New Roman" w:cs="Times New Roman"/>
          <w:b/>
          <w:bCs/>
          <w:i/>
          <w:iCs/>
          <w:sz w:val="24"/>
          <w:szCs w:val="24"/>
        </w:rPr>
        <w:t>kúpi</w:t>
      </w:r>
      <w:r w:rsidR="00DF30B3">
        <w:rPr>
          <w:rFonts w:ascii="Times New Roman" w:hAnsi="Times New Roman" w:cs="Times New Roman"/>
          <w:b/>
          <w:bCs/>
          <w:i/>
          <w:iCs/>
          <w:sz w:val="24"/>
          <w:szCs w:val="24"/>
        </w:rPr>
        <w:t xml:space="preserve"> si</w:t>
      </w:r>
      <w:r>
        <w:rPr>
          <w:rFonts w:ascii="Times New Roman" w:hAnsi="Times New Roman" w:cs="Times New Roman"/>
          <w:b/>
          <w:bCs/>
          <w:i/>
          <w:iCs/>
          <w:sz w:val="24"/>
          <w:szCs w:val="24"/>
        </w:rPr>
        <w:t xml:space="preserve"> lístk</w:t>
      </w:r>
      <w:r w:rsidR="00DF30B3">
        <w:rPr>
          <w:rFonts w:ascii="Times New Roman" w:hAnsi="Times New Roman" w:cs="Times New Roman"/>
          <w:b/>
          <w:bCs/>
          <w:i/>
          <w:iCs/>
          <w:sz w:val="24"/>
          <w:szCs w:val="24"/>
        </w:rPr>
        <w:t>y</w:t>
      </w:r>
      <w:r>
        <w:rPr>
          <w:rFonts w:ascii="Times New Roman" w:hAnsi="Times New Roman" w:cs="Times New Roman"/>
          <w:b/>
          <w:bCs/>
          <w:i/>
          <w:iCs/>
          <w:sz w:val="24"/>
          <w:szCs w:val="24"/>
        </w:rPr>
        <w:t xml:space="preserve"> zvlášť</w:t>
      </w:r>
      <w:r w:rsidR="007B171E">
        <w:rPr>
          <w:rFonts w:ascii="Times New Roman" w:hAnsi="Times New Roman" w:cs="Times New Roman"/>
          <w:b/>
          <w:bCs/>
          <w:i/>
          <w:iCs/>
          <w:sz w:val="24"/>
          <w:szCs w:val="24"/>
        </w:rPr>
        <w:t xml:space="preserve"> </w:t>
      </w:r>
      <w:r w:rsidR="00DF30B3">
        <w:rPr>
          <w:rFonts w:ascii="Times New Roman" w:hAnsi="Times New Roman" w:cs="Times New Roman"/>
          <w:b/>
          <w:bCs/>
          <w:i/>
          <w:iCs/>
          <w:sz w:val="24"/>
          <w:szCs w:val="24"/>
        </w:rPr>
        <w:t>na každý spoj v hotovosti</w:t>
      </w:r>
      <w:r>
        <w:rPr>
          <w:rFonts w:ascii="Times New Roman" w:hAnsi="Times New Roman" w:cs="Times New Roman"/>
          <w:b/>
          <w:bCs/>
          <w:i/>
          <w:iCs/>
          <w:sz w:val="24"/>
          <w:szCs w:val="24"/>
        </w:rPr>
        <w:t>, zaplat</w:t>
      </w:r>
      <w:r w:rsidR="00DF30B3">
        <w:rPr>
          <w:rFonts w:ascii="Times New Roman" w:hAnsi="Times New Roman" w:cs="Times New Roman"/>
          <w:b/>
          <w:bCs/>
          <w:i/>
          <w:iCs/>
          <w:sz w:val="24"/>
          <w:szCs w:val="24"/>
        </w:rPr>
        <w:t>í</w:t>
      </w:r>
      <w:r>
        <w:rPr>
          <w:rFonts w:ascii="Times New Roman" w:hAnsi="Times New Roman" w:cs="Times New Roman"/>
          <w:b/>
          <w:bCs/>
          <w:i/>
          <w:iCs/>
          <w:sz w:val="24"/>
          <w:szCs w:val="24"/>
        </w:rPr>
        <w:t xml:space="preserve"> </w:t>
      </w:r>
      <w:r w:rsidR="00DF30B3">
        <w:rPr>
          <w:rFonts w:ascii="Times New Roman" w:hAnsi="Times New Roman" w:cs="Times New Roman"/>
          <w:b/>
          <w:bCs/>
          <w:i/>
          <w:iCs/>
          <w:sz w:val="24"/>
          <w:szCs w:val="24"/>
        </w:rPr>
        <w:t>spolu 6,50</w:t>
      </w:r>
      <w:r>
        <w:rPr>
          <w:rFonts w:ascii="Times New Roman" w:hAnsi="Times New Roman" w:cs="Times New Roman"/>
          <w:b/>
          <w:bCs/>
          <w:i/>
          <w:iCs/>
          <w:sz w:val="24"/>
          <w:szCs w:val="24"/>
        </w:rPr>
        <w:t xml:space="preserve"> eur. S prestupným lístkom</w:t>
      </w:r>
      <w:r w:rsidR="00DF30B3">
        <w:rPr>
          <w:rFonts w:ascii="Times New Roman" w:hAnsi="Times New Roman" w:cs="Times New Roman"/>
          <w:b/>
          <w:bCs/>
          <w:i/>
          <w:iCs/>
          <w:sz w:val="24"/>
          <w:szCs w:val="24"/>
        </w:rPr>
        <w:t xml:space="preserve"> cez dopravnú kartu</w:t>
      </w:r>
      <w:r>
        <w:rPr>
          <w:rFonts w:ascii="Times New Roman" w:hAnsi="Times New Roman" w:cs="Times New Roman"/>
          <w:b/>
          <w:bCs/>
          <w:i/>
          <w:iCs/>
          <w:sz w:val="24"/>
          <w:szCs w:val="24"/>
        </w:rPr>
        <w:t xml:space="preserve"> ho</w:t>
      </w:r>
      <w:r w:rsidR="00DF30B3">
        <w:rPr>
          <w:rFonts w:ascii="Times New Roman" w:hAnsi="Times New Roman" w:cs="Times New Roman"/>
          <w:b/>
          <w:bCs/>
          <w:i/>
          <w:iCs/>
          <w:sz w:val="24"/>
          <w:szCs w:val="24"/>
        </w:rPr>
        <w:t xml:space="preserve"> však</w:t>
      </w:r>
      <w:r>
        <w:rPr>
          <w:rFonts w:ascii="Times New Roman" w:hAnsi="Times New Roman" w:cs="Times New Roman"/>
          <w:b/>
          <w:bCs/>
          <w:i/>
          <w:iCs/>
          <w:sz w:val="24"/>
          <w:szCs w:val="24"/>
        </w:rPr>
        <w:t xml:space="preserve"> cesta vyjde </w:t>
      </w:r>
      <w:r w:rsidR="00DF30B3">
        <w:rPr>
          <w:rFonts w:ascii="Times New Roman" w:hAnsi="Times New Roman" w:cs="Times New Roman"/>
          <w:b/>
          <w:bCs/>
          <w:i/>
          <w:iCs/>
          <w:sz w:val="24"/>
          <w:szCs w:val="24"/>
        </w:rPr>
        <w:t>len na 4 eurá</w:t>
      </w:r>
      <w:r>
        <w:rPr>
          <w:rFonts w:ascii="Times New Roman" w:hAnsi="Times New Roman" w:cs="Times New Roman"/>
          <w:b/>
          <w:bCs/>
          <w:i/>
          <w:iCs/>
          <w:sz w:val="24"/>
          <w:szCs w:val="24"/>
        </w:rPr>
        <w:t xml:space="preserve">. </w:t>
      </w:r>
      <w:r w:rsidRPr="001E5D29">
        <w:rPr>
          <w:rFonts w:ascii="Times New Roman" w:hAnsi="Times New Roman" w:cs="Times New Roman"/>
          <w:b/>
          <w:bCs/>
          <w:i/>
          <w:iCs/>
          <w:sz w:val="24"/>
          <w:szCs w:val="24"/>
        </w:rPr>
        <w:t>C</w:t>
      </w:r>
      <w:r w:rsidRPr="001E5D29">
        <w:rPr>
          <w:rFonts w:ascii="Times New Roman" w:eastAsia="Times New Roman" w:hAnsi="Times New Roman" w:cs="Times New Roman"/>
          <w:b/>
          <w:bCs/>
          <w:i/>
          <w:iCs/>
          <w:color w:val="000000" w:themeColor="text1"/>
          <w:sz w:val="24"/>
          <w:szCs w:val="24"/>
          <w:lang w:eastAsia="sk-SK"/>
        </w:rPr>
        <w:t>estujúci musí</w:t>
      </w:r>
      <w:r w:rsidR="00DF30B3">
        <w:rPr>
          <w:rFonts w:ascii="Times New Roman" w:eastAsia="Times New Roman" w:hAnsi="Times New Roman" w:cs="Times New Roman"/>
          <w:b/>
          <w:bCs/>
          <w:i/>
          <w:iCs/>
          <w:color w:val="000000" w:themeColor="text1"/>
          <w:sz w:val="24"/>
          <w:szCs w:val="24"/>
          <w:lang w:eastAsia="sk-SK"/>
        </w:rPr>
        <w:t xml:space="preserve"> na prvom spoji </w:t>
      </w:r>
      <w:r w:rsidRPr="001E5D29">
        <w:rPr>
          <w:rFonts w:ascii="Times New Roman" w:eastAsia="Times New Roman" w:hAnsi="Times New Roman" w:cs="Times New Roman"/>
          <w:b/>
          <w:bCs/>
          <w:i/>
          <w:iCs/>
          <w:color w:val="000000" w:themeColor="text1"/>
          <w:sz w:val="24"/>
          <w:szCs w:val="24"/>
          <w:lang w:eastAsia="sk-SK"/>
        </w:rPr>
        <w:t>nahlásiť vodičovi zastávku, na ktorej prestupuje a konečný cieľ cesty</w:t>
      </w:r>
      <w:r>
        <w:rPr>
          <w:rFonts w:ascii="Times New Roman" w:eastAsia="Times New Roman" w:hAnsi="Times New Roman" w:cs="Times New Roman"/>
          <w:b/>
          <w:bCs/>
          <w:i/>
          <w:iCs/>
          <w:color w:val="000000" w:themeColor="text1"/>
          <w:sz w:val="24"/>
          <w:szCs w:val="24"/>
          <w:lang w:eastAsia="sk-SK"/>
        </w:rPr>
        <w:t xml:space="preserve">. </w:t>
      </w:r>
      <w:r w:rsidRPr="001E5D29">
        <w:rPr>
          <w:rFonts w:ascii="Times New Roman" w:eastAsia="Times New Roman" w:hAnsi="Times New Roman" w:cs="Times New Roman"/>
          <w:b/>
          <w:bCs/>
          <w:i/>
          <w:iCs/>
          <w:color w:val="000000" w:themeColor="text1"/>
          <w:sz w:val="24"/>
          <w:szCs w:val="24"/>
          <w:lang w:eastAsia="sk-SK"/>
        </w:rPr>
        <w:t xml:space="preserve">Na </w:t>
      </w:r>
      <w:r w:rsidR="00DF30B3">
        <w:rPr>
          <w:rFonts w:ascii="Times New Roman" w:eastAsia="Times New Roman" w:hAnsi="Times New Roman" w:cs="Times New Roman"/>
          <w:b/>
          <w:bCs/>
          <w:i/>
          <w:iCs/>
          <w:color w:val="000000" w:themeColor="text1"/>
          <w:sz w:val="24"/>
          <w:szCs w:val="24"/>
          <w:lang w:eastAsia="sk-SK"/>
        </w:rPr>
        <w:t xml:space="preserve">druhom </w:t>
      </w:r>
      <w:r>
        <w:rPr>
          <w:rFonts w:ascii="Times New Roman" w:eastAsia="Times New Roman" w:hAnsi="Times New Roman" w:cs="Times New Roman"/>
          <w:b/>
          <w:bCs/>
          <w:i/>
          <w:iCs/>
          <w:color w:val="000000" w:themeColor="text1"/>
          <w:sz w:val="24"/>
          <w:szCs w:val="24"/>
          <w:lang w:eastAsia="sk-SK"/>
        </w:rPr>
        <w:t xml:space="preserve">spoji </w:t>
      </w:r>
      <w:r w:rsidR="00DF30B3">
        <w:rPr>
          <w:rFonts w:ascii="Times New Roman" w:eastAsia="Times New Roman" w:hAnsi="Times New Roman" w:cs="Times New Roman"/>
          <w:b/>
          <w:bCs/>
          <w:i/>
          <w:iCs/>
          <w:color w:val="000000" w:themeColor="text1"/>
          <w:sz w:val="24"/>
          <w:szCs w:val="24"/>
          <w:lang w:eastAsia="sk-SK"/>
        </w:rPr>
        <w:t xml:space="preserve">v </w:t>
      </w:r>
      <w:r>
        <w:rPr>
          <w:rFonts w:ascii="Times New Roman" w:eastAsia="Times New Roman" w:hAnsi="Times New Roman" w:cs="Times New Roman"/>
          <w:b/>
          <w:bCs/>
          <w:i/>
          <w:iCs/>
          <w:color w:val="000000" w:themeColor="text1"/>
          <w:sz w:val="24"/>
          <w:szCs w:val="24"/>
          <w:lang w:eastAsia="sk-SK"/>
        </w:rPr>
        <w:t>Prešov</w:t>
      </w:r>
      <w:r w:rsidR="00DF30B3">
        <w:rPr>
          <w:rFonts w:ascii="Times New Roman" w:eastAsia="Times New Roman" w:hAnsi="Times New Roman" w:cs="Times New Roman"/>
          <w:b/>
          <w:bCs/>
          <w:i/>
          <w:iCs/>
          <w:color w:val="000000" w:themeColor="text1"/>
          <w:sz w:val="24"/>
          <w:szCs w:val="24"/>
          <w:lang w:eastAsia="sk-SK"/>
        </w:rPr>
        <w:t>e</w:t>
      </w:r>
      <w:r>
        <w:rPr>
          <w:rFonts w:ascii="Times New Roman" w:eastAsia="Times New Roman" w:hAnsi="Times New Roman" w:cs="Times New Roman"/>
          <w:b/>
          <w:bCs/>
          <w:i/>
          <w:iCs/>
          <w:color w:val="000000" w:themeColor="text1"/>
          <w:sz w:val="24"/>
          <w:szCs w:val="24"/>
          <w:lang w:eastAsia="sk-SK"/>
        </w:rPr>
        <w:t xml:space="preserve"> </w:t>
      </w:r>
      <w:r w:rsidRPr="001E5D29">
        <w:rPr>
          <w:rFonts w:ascii="Times New Roman" w:eastAsia="Times New Roman" w:hAnsi="Times New Roman" w:cs="Times New Roman"/>
          <w:b/>
          <w:bCs/>
          <w:i/>
          <w:iCs/>
          <w:color w:val="000000" w:themeColor="text1"/>
          <w:sz w:val="24"/>
          <w:szCs w:val="24"/>
          <w:lang w:eastAsia="sk-SK"/>
        </w:rPr>
        <w:t>už len oznámi vodičovi výstupnú zastávku a cestovné overí priložením dopravnej karty.</w:t>
      </w:r>
      <w:r>
        <w:rPr>
          <w:rFonts w:ascii="Times New Roman" w:eastAsia="Times New Roman" w:hAnsi="Times New Roman" w:cs="Times New Roman"/>
          <w:b/>
          <w:bCs/>
          <w:i/>
          <w:iCs/>
          <w:color w:val="000000" w:themeColor="text1"/>
          <w:sz w:val="24"/>
          <w:szCs w:val="24"/>
          <w:lang w:eastAsia="sk-SK"/>
        </w:rPr>
        <w:t xml:space="preserve"> </w:t>
      </w:r>
      <w:r w:rsidR="00DF30B3">
        <w:rPr>
          <w:rFonts w:ascii="Times New Roman" w:eastAsia="Times New Roman" w:hAnsi="Times New Roman" w:cs="Times New Roman"/>
          <w:b/>
          <w:bCs/>
          <w:i/>
          <w:iCs/>
          <w:color w:val="000000" w:themeColor="text1"/>
          <w:sz w:val="24"/>
          <w:szCs w:val="24"/>
          <w:lang w:eastAsia="sk-SK"/>
        </w:rPr>
        <w:t xml:space="preserve">Týmto opatrením </w:t>
      </w:r>
      <w:r w:rsidR="00E17F52">
        <w:rPr>
          <w:rFonts w:ascii="Times New Roman" w:eastAsia="Times New Roman" w:hAnsi="Times New Roman" w:cs="Times New Roman"/>
          <w:b/>
          <w:bCs/>
          <w:i/>
          <w:iCs/>
          <w:color w:val="000000" w:themeColor="text1"/>
          <w:sz w:val="24"/>
          <w:szCs w:val="24"/>
          <w:lang w:eastAsia="sk-SK"/>
        </w:rPr>
        <w:t xml:space="preserve">už </w:t>
      </w:r>
      <w:r w:rsidR="00DF30B3">
        <w:rPr>
          <w:rFonts w:ascii="Times New Roman" w:eastAsia="Times New Roman" w:hAnsi="Times New Roman" w:cs="Times New Roman"/>
          <w:b/>
          <w:bCs/>
          <w:i/>
          <w:iCs/>
          <w:color w:val="000000" w:themeColor="text1"/>
          <w:sz w:val="24"/>
          <w:szCs w:val="24"/>
          <w:lang w:eastAsia="sk-SK"/>
        </w:rPr>
        <w:t>viac nebudú cenovo znevýhod</w:t>
      </w:r>
      <w:r w:rsidR="00E17F52">
        <w:rPr>
          <w:rFonts w:ascii="Times New Roman" w:eastAsia="Times New Roman" w:hAnsi="Times New Roman" w:cs="Times New Roman"/>
          <w:b/>
          <w:bCs/>
          <w:i/>
          <w:iCs/>
          <w:color w:val="000000" w:themeColor="text1"/>
          <w:sz w:val="24"/>
          <w:szCs w:val="24"/>
          <w:lang w:eastAsia="sk-SK"/>
        </w:rPr>
        <w:t>není tí cestujúci</w:t>
      </w:r>
      <w:r w:rsidR="00DF30B3">
        <w:rPr>
          <w:rFonts w:ascii="Times New Roman" w:eastAsia="Times New Roman" w:hAnsi="Times New Roman" w:cs="Times New Roman"/>
          <w:b/>
          <w:bCs/>
          <w:i/>
          <w:iCs/>
          <w:color w:val="000000" w:themeColor="text1"/>
          <w:sz w:val="24"/>
          <w:szCs w:val="24"/>
          <w:lang w:eastAsia="sk-SK"/>
        </w:rPr>
        <w:t>, ktorí sú nútení prestupovať</w:t>
      </w:r>
      <w:r>
        <w:rPr>
          <w:rFonts w:ascii="Times New Roman" w:eastAsia="Times New Roman" w:hAnsi="Times New Roman" w:cs="Times New Roman"/>
          <w:b/>
          <w:bCs/>
          <w:i/>
          <w:iCs/>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povedal predseda Prešovského samosprávneho kraja Milan Majerský.</w:t>
      </w:r>
    </w:p>
    <w:p w14:paraId="09106223" w14:textId="52ADAFDB" w:rsidR="00EA6186" w:rsidRPr="006646CB" w:rsidRDefault="001C3E38" w:rsidP="00EA6186">
      <w:pPr>
        <w:jc w:val="both"/>
        <w:rPr>
          <w:rFonts w:ascii="Times New Roman" w:hAnsi="Times New Roman" w:cs="Times New Roman"/>
          <w:sz w:val="24"/>
          <w:szCs w:val="24"/>
        </w:rPr>
      </w:pPr>
      <w:r w:rsidRPr="001C3E38">
        <w:rPr>
          <w:rFonts w:ascii="Times New Roman" w:hAnsi="Times New Roman" w:cs="Times New Roman"/>
          <w:sz w:val="24"/>
          <w:szCs w:val="24"/>
        </w:rPr>
        <w:t xml:space="preserve">Keďže nosičom predplatných lístkov bude výhradne dopravná karta, </w:t>
      </w:r>
      <w:r w:rsidR="009830F5" w:rsidRPr="006646CB">
        <w:rPr>
          <w:rFonts w:ascii="Times New Roman" w:hAnsi="Times New Roman" w:cs="Times New Roman"/>
          <w:sz w:val="24"/>
          <w:szCs w:val="24"/>
        </w:rPr>
        <w:t xml:space="preserve">kraje odporúčajú </w:t>
      </w:r>
      <w:r w:rsidRPr="006646CB">
        <w:rPr>
          <w:rFonts w:ascii="Times New Roman" w:hAnsi="Times New Roman" w:cs="Times New Roman"/>
          <w:sz w:val="24"/>
          <w:szCs w:val="24"/>
        </w:rPr>
        <w:t>cestujúcim, aby si ju</w:t>
      </w:r>
      <w:r w:rsidR="009830F5" w:rsidRPr="006646CB">
        <w:rPr>
          <w:rFonts w:ascii="Times New Roman" w:hAnsi="Times New Roman" w:cs="Times New Roman"/>
          <w:sz w:val="24"/>
          <w:szCs w:val="24"/>
        </w:rPr>
        <w:t xml:space="preserve"> čo najskôr</w:t>
      </w:r>
      <w:r w:rsidRPr="006646CB">
        <w:rPr>
          <w:rFonts w:ascii="Times New Roman" w:hAnsi="Times New Roman" w:cs="Times New Roman"/>
          <w:sz w:val="24"/>
          <w:szCs w:val="24"/>
        </w:rPr>
        <w:t xml:space="preserve"> vybavili</w:t>
      </w:r>
      <w:r w:rsidR="009830F5" w:rsidRPr="006646CB">
        <w:rPr>
          <w:rFonts w:ascii="Times New Roman" w:hAnsi="Times New Roman" w:cs="Times New Roman"/>
          <w:sz w:val="24"/>
          <w:szCs w:val="24"/>
        </w:rPr>
        <w:t>, ak ju ešte nemajú.</w:t>
      </w:r>
    </w:p>
    <w:p w14:paraId="09E26F4B" w14:textId="07E207AD" w:rsidR="00DA1946" w:rsidRPr="00FD3303" w:rsidRDefault="00EA6186" w:rsidP="00880A07">
      <w:pPr>
        <w:jc w:val="both"/>
        <w:rPr>
          <w:rFonts w:ascii="Times New Roman" w:hAnsi="Times New Roman" w:cs="Times New Roman"/>
          <w:sz w:val="24"/>
          <w:szCs w:val="24"/>
        </w:rPr>
      </w:pPr>
      <w:r w:rsidRPr="001E5D29">
        <w:rPr>
          <w:rFonts w:ascii="Times New Roman" w:hAnsi="Times New Roman" w:cs="Times New Roman"/>
          <w:sz w:val="24"/>
          <w:szCs w:val="24"/>
        </w:rPr>
        <w:t>Pre cestujúcich, ktorí si aj naďalej budú kupovať jednorazové neprestupné lístky (čo je dnes jediný dostupný druh lístkov), sa z pohľadu spôsobu nákupu lístka nič nemení. Cestujúci nastúpi do vozidla, oznámi vodičovi cieľ cesty a ten mu vydá cestovný lístok.</w:t>
      </w:r>
      <w:r>
        <w:rPr>
          <w:rFonts w:ascii="Times New Roman" w:hAnsi="Times New Roman" w:cs="Times New Roman"/>
          <w:sz w:val="24"/>
          <w:szCs w:val="24"/>
        </w:rPr>
        <w:t xml:space="preserve"> </w:t>
      </w:r>
      <w:r w:rsidRPr="001E5D29">
        <w:rPr>
          <w:rFonts w:ascii="Times New Roman" w:hAnsi="Times New Roman" w:cs="Times New Roman"/>
          <w:sz w:val="24"/>
          <w:szCs w:val="24"/>
        </w:rPr>
        <w:t xml:space="preserve">Cestujúci sa teda </w:t>
      </w:r>
      <w:r w:rsidRPr="001E5D29">
        <w:rPr>
          <w:rFonts w:ascii="Times New Roman" w:hAnsi="Times New Roman" w:cs="Times New Roman"/>
          <w:sz w:val="24"/>
          <w:szCs w:val="24"/>
        </w:rPr>
        <w:lastRenderedPageBreak/>
        <w:t>pri zakupovaní jednorazových lístkov (prestupných aj neprestupných) nepotrebuje vyznať v tarifných zónach. Cenu cestovného podľa tarifných zón automaticky určí palubný počítač.</w:t>
      </w:r>
      <w:r w:rsidR="000D5058">
        <w:rPr>
          <w:rFonts w:ascii="Times New Roman" w:hAnsi="Times New Roman" w:cs="Times New Roman"/>
          <w:sz w:val="24"/>
          <w:szCs w:val="24"/>
        </w:rPr>
        <w:t xml:space="preserve"> </w:t>
      </w:r>
    </w:p>
    <w:sectPr w:rsidR="00DA1946" w:rsidRPr="00FD3303" w:rsidSect="00471C98">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9672" w14:textId="77777777" w:rsidR="002D7EA4" w:rsidRDefault="002D7EA4" w:rsidP="0093385F">
      <w:pPr>
        <w:spacing w:after="0" w:line="240" w:lineRule="auto"/>
      </w:pPr>
      <w:r>
        <w:separator/>
      </w:r>
    </w:p>
  </w:endnote>
  <w:endnote w:type="continuationSeparator" w:id="0">
    <w:p w14:paraId="7437FEF9" w14:textId="77777777" w:rsidR="002D7EA4" w:rsidRDefault="002D7EA4" w:rsidP="0093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F024" w14:textId="77777777" w:rsidR="002D7EA4" w:rsidRDefault="002D7EA4" w:rsidP="0093385F">
      <w:pPr>
        <w:spacing w:after="0" w:line="240" w:lineRule="auto"/>
      </w:pPr>
      <w:r>
        <w:separator/>
      </w:r>
    </w:p>
  </w:footnote>
  <w:footnote w:type="continuationSeparator" w:id="0">
    <w:p w14:paraId="5B6A9864" w14:textId="77777777" w:rsidR="002D7EA4" w:rsidRDefault="002D7EA4" w:rsidP="0093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466D" w14:textId="031B2181" w:rsidR="0093385F" w:rsidRDefault="0093385F">
    <w:pPr>
      <w:pStyle w:val="Hlavika"/>
    </w:pPr>
    <w:r w:rsidRPr="0093385F">
      <w:rPr>
        <w:rFonts w:ascii="Calibri" w:eastAsia="Calibri" w:hAnsi="Calibri" w:cs="Times New Roman"/>
        <w:noProof/>
        <w:lang w:eastAsia="sk-SK"/>
      </w:rPr>
      <w:drawing>
        <wp:inline distT="0" distB="0" distL="0" distR="0" wp14:anchorId="013683C2" wp14:editId="7AFD14B2">
          <wp:extent cx="1878906" cy="519430"/>
          <wp:effectExtent l="0" t="0" r="762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K_nove_male.png"/>
                  <pic:cNvPicPr/>
                </pic:nvPicPr>
                <pic:blipFill>
                  <a:blip r:embed="rId1">
                    <a:extLst>
                      <a:ext uri="{28A0092B-C50C-407E-A947-70E740481C1C}">
                        <a14:useLocalDpi xmlns:a14="http://schemas.microsoft.com/office/drawing/2010/main" val="0"/>
                      </a:ext>
                    </a:extLst>
                  </a:blip>
                  <a:stretch>
                    <a:fillRect/>
                  </a:stretch>
                </pic:blipFill>
                <pic:spPr>
                  <a:xfrm>
                    <a:off x="0" y="0"/>
                    <a:ext cx="1892482" cy="523183"/>
                  </a:xfrm>
                  <a:prstGeom prst="rect">
                    <a:avLst/>
                  </a:prstGeom>
                </pic:spPr>
              </pic:pic>
            </a:graphicData>
          </a:graphic>
        </wp:inline>
      </w:drawing>
    </w:r>
    <w:r w:rsidR="0009319B">
      <w:rPr>
        <w:noProof/>
        <w:lang w:eastAsia="sk-SK"/>
      </w:rPr>
      <w:drawing>
        <wp:inline distT="0" distB="0" distL="0" distR="0" wp14:anchorId="62B723B9" wp14:editId="2E6C42B7">
          <wp:extent cx="1866900" cy="78740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k.png"/>
                  <pic:cNvPicPr/>
                </pic:nvPicPr>
                <pic:blipFill>
                  <a:blip r:embed="rId2">
                    <a:extLst>
                      <a:ext uri="{28A0092B-C50C-407E-A947-70E740481C1C}">
                        <a14:useLocalDpi xmlns:a14="http://schemas.microsoft.com/office/drawing/2010/main" val="0"/>
                      </a:ext>
                    </a:extLst>
                  </a:blip>
                  <a:stretch>
                    <a:fillRect/>
                  </a:stretch>
                </pic:blipFill>
                <pic:spPr>
                  <a:xfrm>
                    <a:off x="0" y="0"/>
                    <a:ext cx="1866900" cy="787400"/>
                  </a:xfrm>
                  <a:prstGeom prst="rect">
                    <a:avLst/>
                  </a:prstGeom>
                </pic:spPr>
              </pic:pic>
            </a:graphicData>
          </a:graphic>
        </wp:inline>
      </w:drawing>
    </w:r>
    <w:r w:rsidR="00F0164A">
      <w:rPr>
        <w:noProof/>
        <w:lang w:eastAsia="sk-SK"/>
      </w:rPr>
      <w:drawing>
        <wp:inline distT="0" distB="0" distL="0" distR="0" wp14:anchorId="15FCD28E" wp14:editId="09DA0EEF">
          <wp:extent cx="1745735" cy="727694"/>
          <wp:effectExtent l="0" t="0" r="6985" b="0"/>
          <wp:docPr id="118322008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330" cy="756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5F3"/>
    <w:multiLevelType w:val="hybridMultilevel"/>
    <w:tmpl w:val="D584A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1"/>
    <w:rsid w:val="000075DA"/>
    <w:rsid w:val="000076E1"/>
    <w:rsid w:val="00012E26"/>
    <w:rsid w:val="000148FC"/>
    <w:rsid w:val="00016A9B"/>
    <w:rsid w:val="0002653B"/>
    <w:rsid w:val="000358A9"/>
    <w:rsid w:val="0009319B"/>
    <w:rsid w:val="000933F9"/>
    <w:rsid w:val="00094F69"/>
    <w:rsid w:val="0009672F"/>
    <w:rsid w:val="000A10ED"/>
    <w:rsid w:val="000A1D41"/>
    <w:rsid w:val="000B15B6"/>
    <w:rsid w:val="000B1953"/>
    <w:rsid w:val="000B605F"/>
    <w:rsid w:val="000B7E94"/>
    <w:rsid w:val="000C405C"/>
    <w:rsid w:val="000D5058"/>
    <w:rsid w:val="000E5B74"/>
    <w:rsid w:val="000E630B"/>
    <w:rsid w:val="000E7777"/>
    <w:rsid w:val="000F19B7"/>
    <w:rsid w:val="000F2FFB"/>
    <w:rsid w:val="000F44FF"/>
    <w:rsid w:val="000F6FEE"/>
    <w:rsid w:val="00106B8D"/>
    <w:rsid w:val="0013228D"/>
    <w:rsid w:val="00136029"/>
    <w:rsid w:val="00144160"/>
    <w:rsid w:val="00145398"/>
    <w:rsid w:val="00147C8E"/>
    <w:rsid w:val="00167A12"/>
    <w:rsid w:val="00167CF6"/>
    <w:rsid w:val="00170E6A"/>
    <w:rsid w:val="001710AF"/>
    <w:rsid w:val="00173D4B"/>
    <w:rsid w:val="00182EE8"/>
    <w:rsid w:val="0019492C"/>
    <w:rsid w:val="001A3FDB"/>
    <w:rsid w:val="001B51EF"/>
    <w:rsid w:val="001C3E38"/>
    <w:rsid w:val="001C75EF"/>
    <w:rsid w:val="001E265D"/>
    <w:rsid w:val="001F49F3"/>
    <w:rsid w:val="00212533"/>
    <w:rsid w:val="00224DA2"/>
    <w:rsid w:val="00226598"/>
    <w:rsid w:val="002345EF"/>
    <w:rsid w:val="00235FE6"/>
    <w:rsid w:val="00237106"/>
    <w:rsid w:val="00240155"/>
    <w:rsid w:val="0025036F"/>
    <w:rsid w:val="00252BCD"/>
    <w:rsid w:val="002563C9"/>
    <w:rsid w:val="00266A9A"/>
    <w:rsid w:val="002717E1"/>
    <w:rsid w:val="0027389F"/>
    <w:rsid w:val="00274C6A"/>
    <w:rsid w:val="00280031"/>
    <w:rsid w:val="00280C1B"/>
    <w:rsid w:val="00286EDB"/>
    <w:rsid w:val="002A62FA"/>
    <w:rsid w:val="002C2A9C"/>
    <w:rsid w:val="002C6797"/>
    <w:rsid w:val="002D5137"/>
    <w:rsid w:val="002D7EA4"/>
    <w:rsid w:val="002E46F3"/>
    <w:rsid w:val="002E5E5B"/>
    <w:rsid w:val="002F162A"/>
    <w:rsid w:val="002F191A"/>
    <w:rsid w:val="002F1AAD"/>
    <w:rsid w:val="002F5E79"/>
    <w:rsid w:val="002F71C1"/>
    <w:rsid w:val="002F753C"/>
    <w:rsid w:val="00302BD4"/>
    <w:rsid w:val="003048E1"/>
    <w:rsid w:val="00315668"/>
    <w:rsid w:val="00315BEB"/>
    <w:rsid w:val="003216BE"/>
    <w:rsid w:val="0032525A"/>
    <w:rsid w:val="00351ABC"/>
    <w:rsid w:val="00351CDE"/>
    <w:rsid w:val="003521D9"/>
    <w:rsid w:val="00363F83"/>
    <w:rsid w:val="00365694"/>
    <w:rsid w:val="00372A75"/>
    <w:rsid w:val="00384786"/>
    <w:rsid w:val="003A23C7"/>
    <w:rsid w:val="003A6947"/>
    <w:rsid w:val="003A7E39"/>
    <w:rsid w:val="003C2A7A"/>
    <w:rsid w:val="003C4BC1"/>
    <w:rsid w:val="003E1F41"/>
    <w:rsid w:val="003E21E2"/>
    <w:rsid w:val="003E6B0E"/>
    <w:rsid w:val="003E6F66"/>
    <w:rsid w:val="003E788B"/>
    <w:rsid w:val="003F0DFB"/>
    <w:rsid w:val="003F18A6"/>
    <w:rsid w:val="003F3A37"/>
    <w:rsid w:val="004030F8"/>
    <w:rsid w:val="00403EB6"/>
    <w:rsid w:val="00405B23"/>
    <w:rsid w:val="00410B36"/>
    <w:rsid w:val="00420F87"/>
    <w:rsid w:val="00421CA0"/>
    <w:rsid w:val="00422C8E"/>
    <w:rsid w:val="00446D3F"/>
    <w:rsid w:val="00457BAA"/>
    <w:rsid w:val="00464CD8"/>
    <w:rsid w:val="004675A1"/>
    <w:rsid w:val="00471C98"/>
    <w:rsid w:val="00474CC3"/>
    <w:rsid w:val="00476205"/>
    <w:rsid w:val="00476F19"/>
    <w:rsid w:val="004811EA"/>
    <w:rsid w:val="004A4DAF"/>
    <w:rsid w:val="004A649C"/>
    <w:rsid w:val="004A73AE"/>
    <w:rsid w:val="004A7EB5"/>
    <w:rsid w:val="004B2446"/>
    <w:rsid w:val="004D7421"/>
    <w:rsid w:val="004D7D2C"/>
    <w:rsid w:val="004E5615"/>
    <w:rsid w:val="004F3CCB"/>
    <w:rsid w:val="00501B06"/>
    <w:rsid w:val="005102FF"/>
    <w:rsid w:val="00511072"/>
    <w:rsid w:val="005130D2"/>
    <w:rsid w:val="005250E7"/>
    <w:rsid w:val="00525676"/>
    <w:rsid w:val="00527739"/>
    <w:rsid w:val="00537AA2"/>
    <w:rsid w:val="00546673"/>
    <w:rsid w:val="005622C2"/>
    <w:rsid w:val="005773EA"/>
    <w:rsid w:val="00580B58"/>
    <w:rsid w:val="00581AD5"/>
    <w:rsid w:val="005906A9"/>
    <w:rsid w:val="0059297A"/>
    <w:rsid w:val="005A3430"/>
    <w:rsid w:val="005B03D7"/>
    <w:rsid w:val="005B4AF0"/>
    <w:rsid w:val="005C5A17"/>
    <w:rsid w:val="005E4439"/>
    <w:rsid w:val="005E559E"/>
    <w:rsid w:val="006074B9"/>
    <w:rsid w:val="00616002"/>
    <w:rsid w:val="0062342B"/>
    <w:rsid w:val="0062551C"/>
    <w:rsid w:val="006318CB"/>
    <w:rsid w:val="00640642"/>
    <w:rsid w:val="00654DF1"/>
    <w:rsid w:val="006621AF"/>
    <w:rsid w:val="006646CB"/>
    <w:rsid w:val="00671737"/>
    <w:rsid w:val="006753E5"/>
    <w:rsid w:val="00675E1C"/>
    <w:rsid w:val="00697FF6"/>
    <w:rsid w:val="006A006D"/>
    <w:rsid w:val="006B027B"/>
    <w:rsid w:val="006C5772"/>
    <w:rsid w:val="006C65B8"/>
    <w:rsid w:val="006C6887"/>
    <w:rsid w:val="006D652C"/>
    <w:rsid w:val="006D73C5"/>
    <w:rsid w:val="006E17E8"/>
    <w:rsid w:val="006E3056"/>
    <w:rsid w:val="006E3E57"/>
    <w:rsid w:val="006E77AE"/>
    <w:rsid w:val="006E7C32"/>
    <w:rsid w:val="006F3790"/>
    <w:rsid w:val="006F3A34"/>
    <w:rsid w:val="006F5CD5"/>
    <w:rsid w:val="00701219"/>
    <w:rsid w:val="007200F1"/>
    <w:rsid w:val="00724507"/>
    <w:rsid w:val="007245F3"/>
    <w:rsid w:val="00732108"/>
    <w:rsid w:val="00740079"/>
    <w:rsid w:val="00745437"/>
    <w:rsid w:val="007526AC"/>
    <w:rsid w:val="0075453D"/>
    <w:rsid w:val="00761BAD"/>
    <w:rsid w:val="00766C5C"/>
    <w:rsid w:val="00774DE2"/>
    <w:rsid w:val="00776DB6"/>
    <w:rsid w:val="00782590"/>
    <w:rsid w:val="007926A5"/>
    <w:rsid w:val="00795C71"/>
    <w:rsid w:val="007A0BF2"/>
    <w:rsid w:val="007A29E2"/>
    <w:rsid w:val="007A2F2B"/>
    <w:rsid w:val="007A56FE"/>
    <w:rsid w:val="007A574F"/>
    <w:rsid w:val="007B171E"/>
    <w:rsid w:val="007B4226"/>
    <w:rsid w:val="007C2133"/>
    <w:rsid w:val="007C445B"/>
    <w:rsid w:val="007C501D"/>
    <w:rsid w:val="007D513B"/>
    <w:rsid w:val="007E4236"/>
    <w:rsid w:val="007E6647"/>
    <w:rsid w:val="007F111A"/>
    <w:rsid w:val="007F7E98"/>
    <w:rsid w:val="00815B71"/>
    <w:rsid w:val="0083548B"/>
    <w:rsid w:val="00836346"/>
    <w:rsid w:val="0086054C"/>
    <w:rsid w:val="0086123C"/>
    <w:rsid w:val="00864262"/>
    <w:rsid w:val="00864472"/>
    <w:rsid w:val="00870632"/>
    <w:rsid w:val="00880A07"/>
    <w:rsid w:val="0089582F"/>
    <w:rsid w:val="008959E2"/>
    <w:rsid w:val="008C00FD"/>
    <w:rsid w:val="008C10A9"/>
    <w:rsid w:val="008E04EE"/>
    <w:rsid w:val="008E5BB0"/>
    <w:rsid w:val="008F0192"/>
    <w:rsid w:val="00903D61"/>
    <w:rsid w:val="009141A2"/>
    <w:rsid w:val="00914CCE"/>
    <w:rsid w:val="00916457"/>
    <w:rsid w:val="009173B7"/>
    <w:rsid w:val="0092081B"/>
    <w:rsid w:val="00921E0F"/>
    <w:rsid w:val="0092576A"/>
    <w:rsid w:val="009264C2"/>
    <w:rsid w:val="00930814"/>
    <w:rsid w:val="0093385F"/>
    <w:rsid w:val="009354ED"/>
    <w:rsid w:val="0093601D"/>
    <w:rsid w:val="00972F2C"/>
    <w:rsid w:val="009778BD"/>
    <w:rsid w:val="0098152B"/>
    <w:rsid w:val="0098284D"/>
    <w:rsid w:val="009830F5"/>
    <w:rsid w:val="00985B37"/>
    <w:rsid w:val="009955D9"/>
    <w:rsid w:val="00995C8C"/>
    <w:rsid w:val="00996ADC"/>
    <w:rsid w:val="009A32D7"/>
    <w:rsid w:val="009B319D"/>
    <w:rsid w:val="009B56F0"/>
    <w:rsid w:val="009C332B"/>
    <w:rsid w:val="009C4392"/>
    <w:rsid w:val="009C60F3"/>
    <w:rsid w:val="009C63D3"/>
    <w:rsid w:val="009C7258"/>
    <w:rsid w:val="009D01F2"/>
    <w:rsid w:val="009D55C3"/>
    <w:rsid w:val="009D572E"/>
    <w:rsid w:val="009D66E3"/>
    <w:rsid w:val="009E1027"/>
    <w:rsid w:val="009E4679"/>
    <w:rsid w:val="009F2D91"/>
    <w:rsid w:val="00A013C2"/>
    <w:rsid w:val="00A027F6"/>
    <w:rsid w:val="00A10417"/>
    <w:rsid w:val="00A11000"/>
    <w:rsid w:val="00A162D5"/>
    <w:rsid w:val="00A17A99"/>
    <w:rsid w:val="00A215F7"/>
    <w:rsid w:val="00A2226D"/>
    <w:rsid w:val="00A37815"/>
    <w:rsid w:val="00A52B61"/>
    <w:rsid w:val="00A668B2"/>
    <w:rsid w:val="00A756DF"/>
    <w:rsid w:val="00A800E7"/>
    <w:rsid w:val="00A847C7"/>
    <w:rsid w:val="00A912CE"/>
    <w:rsid w:val="00A94089"/>
    <w:rsid w:val="00A955E1"/>
    <w:rsid w:val="00AA5101"/>
    <w:rsid w:val="00AA536C"/>
    <w:rsid w:val="00AC66D7"/>
    <w:rsid w:val="00AD010A"/>
    <w:rsid w:val="00AD0FED"/>
    <w:rsid w:val="00AD21DA"/>
    <w:rsid w:val="00AE2F7E"/>
    <w:rsid w:val="00AE48EA"/>
    <w:rsid w:val="00AF1057"/>
    <w:rsid w:val="00B120AE"/>
    <w:rsid w:val="00B13D68"/>
    <w:rsid w:val="00B35F28"/>
    <w:rsid w:val="00B432E8"/>
    <w:rsid w:val="00B4487E"/>
    <w:rsid w:val="00B51FBA"/>
    <w:rsid w:val="00B53B91"/>
    <w:rsid w:val="00B71FD9"/>
    <w:rsid w:val="00B7298F"/>
    <w:rsid w:val="00B76290"/>
    <w:rsid w:val="00B8016E"/>
    <w:rsid w:val="00B91737"/>
    <w:rsid w:val="00B93F86"/>
    <w:rsid w:val="00B93FFE"/>
    <w:rsid w:val="00BA23C3"/>
    <w:rsid w:val="00BA458E"/>
    <w:rsid w:val="00BA4B28"/>
    <w:rsid w:val="00BB4F58"/>
    <w:rsid w:val="00BB66DA"/>
    <w:rsid w:val="00BC4154"/>
    <w:rsid w:val="00BD3946"/>
    <w:rsid w:val="00BD4594"/>
    <w:rsid w:val="00BE0D1A"/>
    <w:rsid w:val="00BE1F5F"/>
    <w:rsid w:val="00BE60DF"/>
    <w:rsid w:val="00BE768C"/>
    <w:rsid w:val="00BF36C8"/>
    <w:rsid w:val="00BF63EB"/>
    <w:rsid w:val="00BF6507"/>
    <w:rsid w:val="00C018AF"/>
    <w:rsid w:val="00C028B5"/>
    <w:rsid w:val="00C0375B"/>
    <w:rsid w:val="00C166DB"/>
    <w:rsid w:val="00C17C06"/>
    <w:rsid w:val="00C23E20"/>
    <w:rsid w:val="00C35EF6"/>
    <w:rsid w:val="00C439DE"/>
    <w:rsid w:val="00C46B52"/>
    <w:rsid w:val="00C4725A"/>
    <w:rsid w:val="00C5460E"/>
    <w:rsid w:val="00C5475E"/>
    <w:rsid w:val="00C56F8C"/>
    <w:rsid w:val="00C650C1"/>
    <w:rsid w:val="00C71AD0"/>
    <w:rsid w:val="00C71E2D"/>
    <w:rsid w:val="00C74278"/>
    <w:rsid w:val="00C9093C"/>
    <w:rsid w:val="00C97510"/>
    <w:rsid w:val="00CA3700"/>
    <w:rsid w:val="00CA5BE2"/>
    <w:rsid w:val="00CA5D3E"/>
    <w:rsid w:val="00CB0535"/>
    <w:rsid w:val="00CB3A76"/>
    <w:rsid w:val="00CB694C"/>
    <w:rsid w:val="00CB77B1"/>
    <w:rsid w:val="00CC0041"/>
    <w:rsid w:val="00CC77B7"/>
    <w:rsid w:val="00CD6CAC"/>
    <w:rsid w:val="00CE10E0"/>
    <w:rsid w:val="00CE3B49"/>
    <w:rsid w:val="00D00985"/>
    <w:rsid w:val="00D03CEB"/>
    <w:rsid w:val="00D27863"/>
    <w:rsid w:val="00D32A0C"/>
    <w:rsid w:val="00D33FDE"/>
    <w:rsid w:val="00D5267B"/>
    <w:rsid w:val="00D53194"/>
    <w:rsid w:val="00D70B9E"/>
    <w:rsid w:val="00D715B6"/>
    <w:rsid w:val="00D749A3"/>
    <w:rsid w:val="00D82946"/>
    <w:rsid w:val="00DA1946"/>
    <w:rsid w:val="00DA48E2"/>
    <w:rsid w:val="00DA4A4C"/>
    <w:rsid w:val="00DB70FF"/>
    <w:rsid w:val="00DC0724"/>
    <w:rsid w:val="00DC4F92"/>
    <w:rsid w:val="00DC516C"/>
    <w:rsid w:val="00DD0137"/>
    <w:rsid w:val="00DD2D48"/>
    <w:rsid w:val="00DE5ADE"/>
    <w:rsid w:val="00DF30B3"/>
    <w:rsid w:val="00E00852"/>
    <w:rsid w:val="00E02913"/>
    <w:rsid w:val="00E05B1B"/>
    <w:rsid w:val="00E15326"/>
    <w:rsid w:val="00E16666"/>
    <w:rsid w:val="00E1712A"/>
    <w:rsid w:val="00E17F52"/>
    <w:rsid w:val="00E20107"/>
    <w:rsid w:val="00E26476"/>
    <w:rsid w:val="00E27AA6"/>
    <w:rsid w:val="00E31FB0"/>
    <w:rsid w:val="00E33439"/>
    <w:rsid w:val="00E3680A"/>
    <w:rsid w:val="00E57DD4"/>
    <w:rsid w:val="00E64816"/>
    <w:rsid w:val="00E71FE3"/>
    <w:rsid w:val="00E72AC7"/>
    <w:rsid w:val="00E73D85"/>
    <w:rsid w:val="00E759B6"/>
    <w:rsid w:val="00E87B40"/>
    <w:rsid w:val="00EA13C7"/>
    <w:rsid w:val="00EA480E"/>
    <w:rsid w:val="00EA6186"/>
    <w:rsid w:val="00EC4938"/>
    <w:rsid w:val="00EC5C8B"/>
    <w:rsid w:val="00ED0196"/>
    <w:rsid w:val="00ED6028"/>
    <w:rsid w:val="00ED664C"/>
    <w:rsid w:val="00ED7EE1"/>
    <w:rsid w:val="00EE050A"/>
    <w:rsid w:val="00EE2F4B"/>
    <w:rsid w:val="00EE5E83"/>
    <w:rsid w:val="00EE7BB4"/>
    <w:rsid w:val="00F00581"/>
    <w:rsid w:val="00F0164A"/>
    <w:rsid w:val="00F05400"/>
    <w:rsid w:val="00F17E05"/>
    <w:rsid w:val="00F31425"/>
    <w:rsid w:val="00F32806"/>
    <w:rsid w:val="00F41EB4"/>
    <w:rsid w:val="00F44CE2"/>
    <w:rsid w:val="00F51056"/>
    <w:rsid w:val="00F52B6E"/>
    <w:rsid w:val="00F65EE8"/>
    <w:rsid w:val="00F719AD"/>
    <w:rsid w:val="00F81050"/>
    <w:rsid w:val="00F8501F"/>
    <w:rsid w:val="00F87A76"/>
    <w:rsid w:val="00F9127B"/>
    <w:rsid w:val="00F91752"/>
    <w:rsid w:val="00F92601"/>
    <w:rsid w:val="00FA5950"/>
    <w:rsid w:val="00FA758B"/>
    <w:rsid w:val="00FB4431"/>
    <w:rsid w:val="00FC033D"/>
    <w:rsid w:val="00FC13CE"/>
    <w:rsid w:val="00FC4FF7"/>
    <w:rsid w:val="00FD3303"/>
    <w:rsid w:val="00FD63AB"/>
    <w:rsid w:val="00FE404C"/>
    <w:rsid w:val="00FF5340"/>
    <w:rsid w:val="00FF66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2B9D"/>
  <w15:docId w15:val="{4D264BB5-DC52-4437-A651-BCD96DF8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A57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54DF1"/>
    <w:rPr>
      <w:color w:val="0563C1" w:themeColor="hyperlink"/>
      <w:u w:val="single"/>
    </w:rPr>
  </w:style>
  <w:style w:type="paragraph" w:styleId="Textbubliny">
    <w:name w:val="Balloon Text"/>
    <w:basedOn w:val="Normlny"/>
    <w:link w:val="TextbublinyChar"/>
    <w:uiPriority w:val="99"/>
    <w:semiHidden/>
    <w:unhideWhenUsed/>
    <w:rsid w:val="009338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85F"/>
    <w:rPr>
      <w:rFonts w:ascii="Tahoma" w:hAnsi="Tahoma" w:cs="Tahoma"/>
      <w:sz w:val="16"/>
      <w:szCs w:val="16"/>
    </w:rPr>
  </w:style>
  <w:style w:type="paragraph" w:styleId="Hlavika">
    <w:name w:val="header"/>
    <w:basedOn w:val="Normlny"/>
    <w:link w:val="HlavikaChar"/>
    <w:uiPriority w:val="99"/>
    <w:unhideWhenUsed/>
    <w:rsid w:val="009338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85F"/>
  </w:style>
  <w:style w:type="paragraph" w:styleId="Pta">
    <w:name w:val="footer"/>
    <w:basedOn w:val="Normlny"/>
    <w:link w:val="PtaChar"/>
    <w:uiPriority w:val="99"/>
    <w:unhideWhenUsed/>
    <w:rsid w:val="0093385F"/>
    <w:pPr>
      <w:tabs>
        <w:tab w:val="center" w:pos="4536"/>
        <w:tab w:val="right" w:pos="9072"/>
      </w:tabs>
      <w:spacing w:after="0" w:line="240" w:lineRule="auto"/>
    </w:pPr>
  </w:style>
  <w:style w:type="character" w:customStyle="1" w:styleId="PtaChar">
    <w:name w:val="Päta Char"/>
    <w:basedOn w:val="Predvolenpsmoodseku"/>
    <w:link w:val="Pta"/>
    <w:uiPriority w:val="99"/>
    <w:rsid w:val="0093385F"/>
  </w:style>
  <w:style w:type="character" w:styleId="Odkaznakomentr">
    <w:name w:val="annotation reference"/>
    <w:basedOn w:val="Predvolenpsmoodseku"/>
    <w:uiPriority w:val="99"/>
    <w:semiHidden/>
    <w:unhideWhenUsed/>
    <w:rsid w:val="00252BCD"/>
    <w:rPr>
      <w:sz w:val="16"/>
      <w:szCs w:val="16"/>
    </w:rPr>
  </w:style>
  <w:style w:type="paragraph" w:styleId="Textkomentra">
    <w:name w:val="annotation text"/>
    <w:basedOn w:val="Normlny"/>
    <w:link w:val="TextkomentraChar"/>
    <w:uiPriority w:val="99"/>
    <w:semiHidden/>
    <w:unhideWhenUsed/>
    <w:rsid w:val="00252BCD"/>
    <w:pPr>
      <w:spacing w:line="240" w:lineRule="auto"/>
    </w:pPr>
    <w:rPr>
      <w:sz w:val="20"/>
      <w:szCs w:val="20"/>
    </w:rPr>
  </w:style>
  <w:style w:type="character" w:customStyle="1" w:styleId="TextkomentraChar">
    <w:name w:val="Text komentára Char"/>
    <w:basedOn w:val="Predvolenpsmoodseku"/>
    <w:link w:val="Textkomentra"/>
    <w:uiPriority w:val="99"/>
    <w:semiHidden/>
    <w:rsid w:val="00252BCD"/>
    <w:rPr>
      <w:sz w:val="20"/>
      <w:szCs w:val="20"/>
    </w:rPr>
  </w:style>
  <w:style w:type="paragraph" w:styleId="Predmetkomentra">
    <w:name w:val="annotation subject"/>
    <w:basedOn w:val="Textkomentra"/>
    <w:next w:val="Textkomentra"/>
    <w:link w:val="PredmetkomentraChar"/>
    <w:uiPriority w:val="99"/>
    <w:semiHidden/>
    <w:unhideWhenUsed/>
    <w:rsid w:val="00252BCD"/>
    <w:rPr>
      <w:b/>
      <w:bCs/>
    </w:rPr>
  </w:style>
  <w:style w:type="character" w:customStyle="1" w:styleId="PredmetkomentraChar">
    <w:name w:val="Predmet komentára Char"/>
    <w:basedOn w:val="TextkomentraChar"/>
    <w:link w:val="Predmetkomentra"/>
    <w:uiPriority w:val="99"/>
    <w:semiHidden/>
    <w:rsid w:val="00252BCD"/>
    <w:rPr>
      <w:b/>
      <w:bCs/>
      <w:sz w:val="20"/>
      <w:szCs w:val="20"/>
    </w:rPr>
  </w:style>
  <w:style w:type="character" w:styleId="Zvraznenie">
    <w:name w:val="Emphasis"/>
    <w:basedOn w:val="Predvolenpsmoodseku"/>
    <w:uiPriority w:val="20"/>
    <w:qFormat/>
    <w:rsid w:val="00144160"/>
    <w:rPr>
      <w:i/>
      <w:iCs/>
    </w:rPr>
  </w:style>
  <w:style w:type="character" w:styleId="Vrazn">
    <w:name w:val="Strong"/>
    <w:basedOn w:val="Predvolenpsmoodseku"/>
    <w:uiPriority w:val="22"/>
    <w:qFormat/>
    <w:rsid w:val="00144160"/>
    <w:rPr>
      <w:b/>
      <w:bCs/>
    </w:rPr>
  </w:style>
  <w:style w:type="table" w:styleId="Mriekatabuky">
    <w:name w:val="Table Grid"/>
    <w:basedOn w:val="Normlnatabuka"/>
    <w:uiPriority w:val="39"/>
    <w:rsid w:val="0014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44160"/>
    <w:pPr>
      <w:ind w:left="720"/>
      <w:contextualSpacing/>
    </w:pPr>
  </w:style>
  <w:style w:type="paragraph" w:styleId="Normlnywebov">
    <w:name w:val="Normal (Web)"/>
    <w:basedOn w:val="Normlny"/>
    <w:uiPriority w:val="99"/>
    <w:semiHidden/>
    <w:unhideWhenUsed/>
    <w:rsid w:val="00972F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72F2C"/>
    <w:rPr>
      <w:color w:val="605E5C"/>
      <w:shd w:val="clear" w:color="auto" w:fill="E1DFDD"/>
    </w:rPr>
  </w:style>
  <w:style w:type="paragraph" w:styleId="Revzia">
    <w:name w:val="Revision"/>
    <w:hidden/>
    <w:uiPriority w:val="99"/>
    <w:semiHidden/>
    <w:rsid w:val="00925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50132">
      <w:bodyDiv w:val="1"/>
      <w:marLeft w:val="0"/>
      <w:marRight w:val="0"/>
      <w:marTop w:val="0"/>
      <w:marBottom w:val="0"/>
      <w:divBdr>
        <w:top w:val="none" w:sz="0" w:space="0" w:color="auto"/>
        <w:left w:val="none" w:sz="0" w:space="0" w:color="auto"/>
        <w:bottom w:val="none" w:sz="0" w:space="0" w:color="auto"/>
        <w:right w:val="none" w:sz="0" w:space="0" w:color="auto"/>
      </w:divBdr>
    </w:div>
    <w:div w:id="11821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EBC6-F065-4EFF-9279-7E9C7AA8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Baranová</dc:creator>
  <cp:lastModifiedBy>KĽUČÁROVÁ Eva</cp:lastModifiedBy>
  <cp:revision>2</cp:revision>
  <cp:lastPrinted>2024-01-23T12:34:00Z</cp:lastPrinted>
  <dcterms:created xsi:type="dcterms:W3CDTF">2024-07-25T06:29:00Z</dcterms:created>
  <dcterms:modified xsi:type="dcterms:W3CDTF">2024-07-25T06:29:00Z</dcterms:modified>
</cp:coreProperties>
</file>